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80" w:rsidRPr="00684580" w:rsidRDefault="00684580" w:rsidP="0068458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580">
        <w:rPr>
          <w:rFonts w:ascii="Times New Roman" w:hAnsi="Times New Roman" w:cs="Times New Roman"/>
          <w:b/>
          <w:sz w:val="24"/>
          <w:szCs w:val="24"/>
        </w:rPr>
        <w:t>Методические рекомендации к практическим занятиям по дисциплине «Дифференцировка клеток»</w:t>
      </w:r>
    </w:p>
    <w:p w:rsidR="00684580" w:rsidRDefault="00684580" w:rsidP="006845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580" w:rsidRDefault="00684580" w:rsidP="006845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580">
        <w:rPr>
          <w:rFonts w:ascii="Times New Roman" w:hAnsi="Times New Roman" w:cs="Times New Roman"/>
          <w:sz w:val="24"/>
          <w:szCs w:val="24"/>
        </w:rPr>
        <w:t>Для  организации</w:t>
      </w:r>
      <w:proofErr w:type="gramEnd"/>
      <w:r w:rsidRPr="006845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практической</w:t>
      </w:r>
      <w:r w:rsidRPr="00684580">
        <w:rPr>
          <w:rFonts w:ascii="Times New Roman" w:hAnsi="Times New Roman" w:cs="Times New Roman"/>
          <w:sz w:val="24"/>
          <w:szCs w:val="24"/>
        </w:rPr>
        <w:t xml:space="preserve">  работы  студентов  следует  использовать  современн</w:t>
      </w:r>
      <w:r>
        <w:rPr>
          <w:rFonts w:ascii="Times New Roman" w:hAnsi="Times New Roman" w:cs="Times New Roman"/>
          <w:sz w:val="24"/>
          <w:szCs w:val="24"/>
        </w:rPr>
        <w:t>ые  информационные технологии</w:t>
      </w:r>
      <w:r w:rsidRPr="006845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4580">
        <w:rPr>
          <w:rFonts w:ascii="Times New Roman" w:hAnsi="Times New Roman" w:cs="Times New Roman"/>
          <w:sz w:val="24"/>
          <w:szCs w:val="24"/>
        </w:rPr>
        <w:t xml:space="preserve">Эффективность  </w:t>
      </w:r>
      <w:r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  <w:r w:rsidRPr="00684580">
        <w:rPr>
          <w:rFonts w:ascii="Times New Roman" w:hAnsi="Times New Roman" w:cs="Times New Roman"/>
          <w:sz w:val="24"/>
          <w:szCs w:val="24"/>
        </w:rPr>
        <w:t xml:space="preserve">  </w:t>
      </w:r>
      <w:r w:rsidRPr="00684580">
        <w:rPr>
          <w:rFonts w:ascii="Times New Roman" w:hAnsi="Times New Roman" w:cs="Times New Roman"/>
          <w:sz w:val="24"/>
          <w:szCs w:val="24"/>
        </w:rPr>
        <w:t xml:space="preserve">работы  студентов 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Pr="00684580">
        <w:rPr>
          <w:rFonts w:ascii="Times New Roman" w:hAnsi="Times New Roman" w:cs="Times New Roman"/>
          <w:sz w:val="24"/>
          <w:szCs w:val="24"/>
        </w:rPr>
        <w:t xml:space="preserve"> проверять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684580">
        <w:rPr>
          <w:rFonts w:ascii="Times New Roman" w:hAnsi="Times New Roman" w:cs="Times New Roman"/>
          <w:sz w:val="24"/>
          <w:szCs w:val="24"/>
        </w:rPr>
        <w:t xml:space="preserve"> в ходе текущ</w:t>
      </w:r>
      <w:r>
        <w:rPr>
          <w:rFonts w:ascii="Times New Roman" w:hAnsi="Times New Roman" w:cs="Times New Roman"/>
          <w:sz w:val="24"/>
          <w:szCs w:val="24"/>
        </w:rPr>
        <w:t>его и итогового контроля знаний</w:t>
      </w:r>
      <w:bookmarkStart w:id="0" w:name="_GoBack"/>
      <w:bookmarkEnd w:id="0"/>
      <w:r w:rsidRPr="00684580">
        <w:rPr>
          <w:rFonts w:ascii="Times New Roman" w:hAnsi="Times New Roman" w:cs="Times New Roman"/>
          <w:sz w:val="24"/>
          <w:szCs w:val="24"/>
        </w:rPr>
        <w:t>.</w:t>
      </w:r>
    </w:p>
    <w:p w:rsidR="00684580" w:rsidRPr="00684580" w:rsidRDefault="00684580" w:rsidP="0068458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580">
        <w:rPr>
          <w:rFonts w:ascii="Times New Roman" w:hAnsi="Times New Roman" w:cs="Times New Roman"/>
          <w:b/>
          <w:sz w:val="24"/>
          <w:szCs w:val="24"/>
        </w:rPr>
        <w:t>Перечень тем:</w:t>
      </w:r>
    </w:p>
    <w:p w:rsidR="00684580" w:rsidRDefault="00684580" w:rsidP="006845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Самоподдержание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и дифференцировка. Стволовые клетки. Ниша стволовых клеток и индукция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дифференцировки.Общий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обзор понятий и терминов.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Дифференцировочный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потенциал клеток. Иерархия стволовых клеток. Клеточная дифференциация в контексте онтогенеза. Детерминация и регуляция. Самоорганизация и органогенез в условиях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invitro.Тотипотентность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Цикл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тотипотентности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в онтогенезе. Зародышевая линия дифференцировки.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Плюрипотентые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стволовые клетки. Механизмы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самоподдержания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Важнейшие сигнальные каскады. Индукция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тотипотентности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плюрипотентности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в соматических клетках Факторы дифференцировки. Асимметричное деление. Механизмы реализации асимметричного деления. Ниша и факторы регуляции. </w:t>
      </w:r>
      <w:proofErr w:type="gramStart"/>
      <w:r w:rsidRPr="00684580">
        <w:rPr>
          <w:rFonts w:ascii="Times New Roman" w:hAnsi="Times New Roman" w:cs="Times New Roman"/>
          <w:sz w:val="24"/>
          <w:szCs w:val="24"/>
        </w:rPr>
        <w:t>Внеклеточный  матрикс</w:t>
      </w:r>
      <w:proofErr w:type="gramEnd"/>
      <w:r w:rsidRPr="0068458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684580">
        <w:rPr>
          <w:rFonts w:ascii="Times New Roman" w:hAnsi="Times New Roman" w:cs="Times New Roman"/>
          <w:sz w:val="24"/>
          <w:szCs w:val="24"/>
        </w:rPr>
        <w:t>Растворимые  факторы</w:t>
      </w:r>
      <w:proofErr w:type="gramEnd"/>
      <w:r w:rsidRPr="00684580">
        <w:rPr>
          <w:rFonts w:ascii="Times New Roman" w:hAnsi="Times New Roman" w:cs="Times New Roman"/>
          <w:sz w:val="24"/>
          <w:szCs w:val="24"/>
        </w:rPr>
        <w:t xml:space="preserve"> –регуляторы  дифференцировки.  </w:t>
      </w:r>
      <w:proofErr w:type="gramStart"/>
      <w:r w:rsidRPr="00684580">
        <w:rPr>
          <w:rFonts w:ascii="Times New Roman" w:hAnsi="Times New Roman" w:cs="Times New Roman"/>
          <w:sz w:val="24"/>
          <w:szCs w:val="24"/>
        </w:rPr>
        <w:t>Система  транскрипционных</w:t>
      </w:r>
      <w:proofErr w:type="gramEnd"/>
      <w:r w:rsidRPr="00684580">
        <w:rPr>
          <w:rFonts w:ascii="Times New Roman" w:hAnsi="Times New Roman" w:cs="Times New Roman"/>
          <w:sz w:val="24"/>
          <w:szCs w:val="24"/>
        </w:rPr>
        <w:t xml:space="preserve">  факторов. Эпигенетическая регуляция дифференциации.</w:t>
      </w:r>
    </w:p>
    <w:p w:rsidR="00D75894" w:rsidRPr="00684580" w:rsidRDefault="00684580" w:rsidP="006845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84580">
        <w:rPr>
          <w:rFonts w:ascii="Times New Roman" w:hAnsi="Times New Roman" w:cs="Times New Roman"/>
          <w:sz w:val="24"/>
          <w:szCs w:val="24"/>
        </w:rPr>
        <w:t>ифференцировка стволовых клеток из разных источников. Дифференциация клеток и патологические процессы.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580">
        <w:rPr>
          <w:rFonts w:ascii="Times New Roman" w:hAnsi="Times New Roman" w:cs="Times New Roman"/>
          <w:sz w:val="24"/>
          <w:szCs w:val="24"/>
        </w:rPr>
        <w:t xml:space="preserve">Кроветворная стволовая клетка. Современные представления о структуре кроветворного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дифферона.Регуляциядифференцировок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гемопоэзе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Эмбриональный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гемопоэз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Миграция ниш кроветворения. Основные известные факторы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дифференцировкив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гемопоэтической системе. Кроветворение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invitro.Дифференцировка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эпителиальных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стволовыхклеток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ЭпСК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). Направления дифференцировки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ЭпСК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Стволовые клетки эпидермиса и волосяного фолликула. Эпигенетическая регуляция дифференцировки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ЭпСК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Дедифференцировка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в контексте регенерации эпидермиса и волосяного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фолликула.Факторы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дифференцировки. Культивирование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ЭпСК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Дифференциация клеток и рак. Стволовые клетки опухолей. Дифференцировка опухолевых клеток. Пластичность и необратимая дифференцировка.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Трансдифференцировка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Регенерация,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дедифференцировка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. Клетки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бластемы.Регенерация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4580">
        <w:rPr>
          <w:rFonts w:ascii="Times New Roman" w:hAnsi="Times New Roman" w:cs="Times New Roman"/>
          <w:sz w:val="24"/>
          <w:szCs w:val="24"/>
        </w:rPr>
        <w:t>дедифференцировка</w:t>
      </w:r>
      <w:proofErr w:type="spellEnd"/>
      <w:r w:rsidRPr="00684580">
        <w:rPr>
          <w:rFonts w:ascii="Times New Roman" w:hAnsi="Times New Roman" w:cs="Times New Roman"/>
          <w:sz w:val="24"/>
          <w:szCs w:val="24"/>
        </w:rPr>
        <w:t xml:space="preserve"> у низших животных</w:t>
      </w:r>
    </w:p>
    <w:sectPr w:rsidR="00D75894" w:rsidRPr="0068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80"/>
    <w:rsid w:val="00684580"/>
    <w:rsid w:val="00D7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3E5A-BB23-4BA2-8A4A-1077E204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1</cp:revision>
  <dcterms:created xsi:type="dcterms:W3CDTF">2019-11-02T11:00:00Z</dcterms:created>
  <dcterms:modified xsi:type="dcterms:W3CDTF">2019-11-02T11:06:00Z</dcterms:modified>
</cp:coreProperties>
</file>